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94" w:rsidRPr="00A36432" w:rsidRDefault="005B6494" w:rsidP="00A36432">
      <w:pPr>
        <w:shd w:val="clear" w:color="auto" w:fill="FFFFFF"/>
        <w:spacing w:after="0"/>
        <w:ind w:left="1134" w:right="1134"/>
        <w:jc w:val="center"/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</w:pPr>
      <w:r w:rsidRPr="00A36432"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  <w:t>РЕЕСТР</w:t>
      </w:r>
      <w:r w:rsidRPr="00A36432"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  <w:br/>
        <w:t>предложений и ответов</w:t>
      </w:r>
    </w:p>
    <w:p w:rsidR="00A36432" w:rsidRPr="00A36432" w:rsidRDefault="00A36432" w:rsidP="00A364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 w:val="24"/>
          <w:szCs w:val="24"/>
        </w:rPr>
      </w:pPr>
    </w:p>
    <w:p w:rsidR="00A36432" w:rsidRPr="00A36432" w:rsidRDefault="00A36432" w:rsidP="00A364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A36432">
        <w:rPr>
          <w:rFonts w:cs="Times New Roman"/>
          <w:color w:val="000000" w:themeColor="text1"/>
          <w:sz w:val="24"/>
          <w:szCs w:val="24"/>
        </w:rPr>
        <w:t xml:space="preserve">обсуждения проекта нормативного правового акта «О внесении изменений в постановление Правительства </w:t>
      </w:r>
      <w:proofErr w:type="spellStart"/>
      <w:r w:rsidRPr="00A36432">
        <w:rPr>
          <w:rFonts w:cs="Times New Roman"/>
          <w:color w:val="000000" w:themeColor="text1"/>
          <w:sz w:val="24"/>
          <w:szCs w:val="24"/>
        </w:rPr>
        <w:t>Кыргызской</w:t>
      </w:r>
      <w:proofErr w:type="spellEnd"/>
      <w:r w:rsidRPr="00A36432">
        <w:rPr>
          <w:rFonts w:cs="Times New Roman"/>
          <w:color w:val="000000" w:themeColor="text1"/>
          <w:sz w:val="24"/>
          <w:szCs w:val="24"/>
        </w:rPr>
        <w:t xml:space="preserve"> Республики «Об утверждении Временных правил регулирования цен на лекарственные средства в </w:t>
      </w:r>
      <w:proofErr w:type="spellStart"/>
      <w:r w:rsidRPr="00A36432">
        <w:rPr>
          <w:rFonts w:cs="Times New Roman"/>
          <w:color w:val="000000" w:themeColor="text1"/>
          <w:sz w:val="24"/>
          <w:szCs w:val="24"/>
        </w:rPr>
        <w:t>Кыргызской</w:t>
      </w:r>
      <w:proofErr w:type="spellEnd"/>
      <w:r w:rsidRPr="00A36432">
        <w:rPr>
          <w:rFonts w:cs="Times New Roman"/>
          <w:color w:val="000000" w:themeColor="text1"/>
          <w:sz w:val="24"/>
          <w:szCs w:val="24"/>
        </w:rPr>
        <w:t xml:space="preserve"> Республике» от 29 октября 2019 года № 579»</w:t>
      </w:r>
    </w:p>
    <w:p w:rsidR="00A36432" w:rsidRPr="00A36432" w:rsidRDefault="00A36432" w:rsidP="00A36432">
      <w:pPr>
        <w:shd w:val="clear" w:color="auto" w:fill="FFFFFF"/>
        <w:spacing w:after="0"/>
        <w:ind w:left="1134" w:right="1134"/>
        <w:jc w:val="center"/>
        <w:rPr>
          <w:rFonts w:eastAsia="Times New Roman" w:cs="Times New Roman"/>
          <w:color w:val="2B2B2B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79"/>
        <w:gridCol w:w="2691"/>
        <w:gridCol w:w="1275"/>
        <w:gridCol w:w="7053"/>
      </w:tblGrid>
      <w:tr w:rsidR="00A36432" w:rsidRPr="00A36432" w:rsidTr="00B64E3C">
        <w:tc>
          <w:tcPr>
            <w:tcW w:w="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94" w:rsidRPr="00A36432" w:rsidRDefault="005B6494" w:rsidP="00A36432">
            <w:pPr>
              <w:spacing w:after="0"/>
              <w:jc w:val="center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>Рег</w:t>
            </w:r>
            <w:r w:rsidR="00A36432"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>.</w:t>
            </w:r>
            <w:r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0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94" w:rsidRPr="00A36432" w:rsidRDefault="005B6494" w:rsidP="00A36432">
            <w:pPr>
              <w:spacing w:after="0"/>
              <w:jc w:val="center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>Замечания и (или) предложения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94" w:rsidRPr="00A36432" w:rsidRDefault="005B6494" w:rsidP="00A36432">
            <w:pPr>
              <w:spacing w:after="0"/>
              <w:jc w:val="center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>Автор (участник публичных консультаций)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94" w:rsidRPr="00A36432" w:rsidRDefault="005B6494" w:rsidP="00A36432">
            <w:pPr>
              <w:spacing w:after="0"/>
              <w:jc w:val="center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Дата </w:t>
            </w:r>
            <w:r w:rsid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94" w:rsidRPr="00A36432" w:rsidRDefault="005B6494" w:rsidP="00A36432">
            <w:pPr>
              <w:spacing w:after="0"/>
              <w:jc w:val="center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Позиция </w:t>
            </w:r>
            <w:proofErr w:type="spellStart"/>
            <w:r w:rsidR="00A36432"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>ДЛСиМИ</w:t>
            </w:r>
            <w:proofErr w:type="spellEnd"/>
            <w:r w:rsidR="00A36432" w:rsidRPr="00A36432">
              <w:rPr>
                <w:rFonts w:eastAsia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 МЗ КР</w:t>
            </w:r>
          </w:p>
        </w:tc>
      </w:tr>
      <w:tr w:rsidR="005140F1" w:rsidRPr="00A36432" w:rsidTr="00B64E3C">
        <w:tc>
          <w:tcPr>
            <w:tcW w:w="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F1" w:rsidRPr="00A36432" w:rsidRDefault="005140F1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F1" w:rsidRPr="005140F1" w:rsidRDefault="005140F1" w:rsidP="005140F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140F1">
              <w:rPr>
                <w:rFonts w:cs="Times New Roman"/>
                <w:sz w:val="24"/>
                <w:szCs w:val="24"/>
              </w:rPr>
              <w:t xml:space="preserve">Округлять цифровые значения цен до десятых. 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5140F1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Фармацевтический союз Кыргызстана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F1" w:rsidRPr="00A36432" w:rsidRDefault="005140F1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21.01.21</w:t>
            </w:r>
          </w:p>
        </w:tc>
        <w:tc>
          <w:tcPr>
            <w:tcW w:w="2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F1" w:rsidRPr="00A36432" w:rsidRDefault="0041059F" w:rsidP="0041059F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41059F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Предложение отклоняется.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Применение при </w:t>
            </w:r>
            <w:proofErr w:type="spellStart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ценорегулировании</w:t>
            </w:r>
            <w:proofErr w:type="spellEnd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ЛС цифровые значения </w:t>
            </w:r>
            <w:r w:rsidR="00AD07B6" w:rsidRPr="005140F1">
              <w:rPr>
                <w:rFonts w:cs="Times New Roman"/>
                <w:sz w:val="24"/>
                <w:szCs w:val="24"/>
              </w:rPr>
              <w:t>до десятых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не обеспечит гармонизации интересов продавцов и покупателей, так как крайне незначительно повлияет на саму цену и поэтому не будет иметь практического значения.</w:t>
            </w:r>
          </w:p>
        </w:tc>
      </w:tr>
      <w:tr w:rsidR="005140F1" w:rsidRPr="00A36432" w:rsidTr="00B64E3C">
        <w:tc>
          <w:tcPr>
            <w:tcW w:w="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5140F1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5140F1" w:rsidRDefault="005140F1" w:rsidP="005140F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140F1">
              <w:rPr>
                <w:rFonts w:cs="Times New Roman"/>
                <w:sz w:val="24"/>
                <w:szCs w:val="24"/>
              </w:rPr>
              <w:t xml:space="preserve">Цену высчитывать на единицу измерения. ( </w:t>
            </w:r>
            <w:proofErr w:type="spellStart"/>
            <w:r w:rsidRPr="005140F1">
              <w:rPr>
                <w:rFonts w:cs="Times New Roman"/>
                <w:sz w:val="24"/>
                <w:szCs w:val="24"/>
              </w:rPr>
              <w:t>табл</w:t>
            </w:r>
            <w:proofErr w:type="spellEnd"/>
            <w:r w:rsidRPr="005140F1">
              <w:rPr>
                <w:rFonts w:cs="Times New Roman"/>
                <w:sz w:val="24"/>
                <w:szCs w:val="24"/>
              </w:rPr>
              <w:t xml:space="preserve">, капсулы) 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D20A99">
              <w:rPr>
                <w:rFonts w:eastAsiaTheme="minorEastAsia" w:cs="Times New Roman"/>
                <w:sz w:val="24"/>
                <w:szCs w:val="24"/>
                <w:lang w:eastAsia="ru-RU"/>
              </w:rPr>
              <w:t>Фармацевтический союз Кыргызстана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F85969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4</w:t>
            </w:r>
            <w:r w:rsidRPr="00F85969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.01.21</w:t>
            </w:r>
          </w:p>
        </w:tc>
        <w:tc>
          <w:tcPr>
            <w:tcW w:w="2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65" w:rsidRDefault="00B64E3C" w:rsidP="00983165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41059F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Предложение отклоняется.</w:t>
            </w:r>
            <w:r w:rsidR="00983165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Использование при расчете цены ЛС в качестве единицы измерения 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таблетки и капсулы значительно усложнит алгоритм расчета, но не повлияет на формирование справедливой цены, т.к. эти цены окажутся близкими друг к другу.</w:t>
            </w:r>
          </w:p>
          <w:p w:rsidR="005140F1" w:rsidRPr="00A36432" w:rsidRDefault="00B64E3C" w:rsidP="00210EF7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Поэтому </w:t>
            </w:r>
            <w:r w:rsidR="00210EF7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в проект НПА внесено, что 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р</w:t>
            </w:r>
            <w:r w:rsidR="00983165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асчет цены </w:t>
            </w:r>
            <w:r w:rsidR="00983165" w:rsidRPr="00983165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Предельная розничная цена на лекарственное средство, зарегистрированные в потребительской упаковке, </w:t>
            </w:r>
            <w:r w:rsidR="00983165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будет устанавливаться </w:t>
            </w:r>
            <w:r w:rsidR="00983165" w:rsidRPr="00983165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исходя из цены одной единицы упаковки</w:t>
            </w:r>
            <w:r w:rsidR="00983165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140F1" w:rsidRPr="00A36432" w:rsidTr="00B64E3C">
        <w:tc>
          <w:tcPr>
            <w:tcW w:w="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5140F1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5140F1" w:rsidRDefault="005140F1" w:rsidP="005140F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140F1">
              <w:rPr>
                <w:rFonts w:cs="Times New Roman"/>
                <w:sz w:val="24"/>
                <w:szCs w:val="24"/>
              </w:rPr>
              <w:t>Не регулировать вообще цены до 100 сом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D20A99">
              <w:rPr>
                <w:rFonts w:eastAsiaTheme="minorEastAsia" w:cs="Times New Roman"/>
                <w:sz w:val="24"/>
                <w:szCs w:val="24"/>
                <w:lang w:eastAsia="ru-RU"/>
              </w:rPr>
              <w:t>Фармацевтический союз Кыргызстана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F85969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4</w:t>
            </w:r>
            <w:r w:rsidRPr="00F85969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.01.21</w:t>
            </w:r>
          </w:p>
        </w:tc>
        <w:tc>
          <w:tcPr>
            <w:tcW w:w="2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B64E3C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41059F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Предложение принимается.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Выведение из регулирования временными правилами ЛС до 100 сомов сократит издержки </w:t>
            </w:r>
            <w:proofErr w:type="spellStart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фармкомпаний</w:t>
            </w:r>
            <w:proofErr w:type="spellEnd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, но не повлияет на доступность ЛС для потребителей</w:t>
            </w:r>
          </w:p>
        </w:tc>
      </w:tr>
      <w:tr w:rsidR="005140F1" w:rsidRPr="00A36432" w:rsidTr="00B64E3C">
        <w:tc>
          <w:tcPr>
            <w:tcW w:w="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5140F1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5140F1" w:rsidRDefault="005140F1" w:rsidP="005140F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140F1">
              <w:rPr>
                <w:rFonts w:cs="Times New Roman"/>
                <w:sz w:val="24"/>
                <w:szCs w:val="24"/>
              </w:rPr>
              <w:t>Добавить</w:t>
            </w:r>
            <w:r w:rsidR="0041059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1059F">
              <w:rPr>
                <w:rFonts w:cs="Times New Roman"/>
                <w:sz w:val="24"/>
                <w:szCs w:val="24"/>
              </w:rPr>
              <w:t>референтную</w:t>
            </w:r>
            <w:proofErr w:type="spellEnd"/>
            <w:r w:rsidR="0041059F">
              <w:rPr>
                <w:rFonts w:cs="Times New Roman"/>
                <w:sz w:val="24"/>
                <w:szCs w:val="24"/>
              </w:rPr>
              <w:t xml:space="preserve"> страну Узбекистан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D20A99">
              <w:rPr>
                <w:rFonts w:eastAsiaTheme="minorEastAsia" w:cs="Times New Roman"/>
                <w:sz w:val="24"/>
                <w:szCs w:val="24"/>
                <w:lang w:eastAsia="ru-RU"/>
              </w:rPr>
              <w:t>Фармацевтический союз Кыргызстана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8500E6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6</w:t>
            </w:r>
            <w:r w:rsidRPr="008500E6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.01.21</w:t>
            </w:r>
          </w:p>
        </w:tc>
        <w:tc>
          <w:tcPr>
            <w:tcW w:w="2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B64E3C" w:rsidP="001D4B56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41059F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Предложение принимается.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Существующий оборот ЛС с Узбекистаном и примерно равные с Кыргызстаном доходы населения </w:t>
            </w:r>
            <w:r w:rsidR="001D4B56">
              <w:rPr>
                <w:rFonts w:cs="Times New Roman"/>
                <w:color w:val="000000" w:themeColor="text1"/>
                <w:sz w:val="24"/>
                <w:szCs w:val="24"/>
              </w:rPr>
              <w:t xml:space="preserve">(потребительские возможности)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этой стране позволят более объективно и аргументированного принимать решения в процессе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ценорегулирования</w:t>
            </w:r>
            <w:proofErr w:type="spellEnd"/>
          </w:p>
        </w:tc>
      </w:tr>
      <w:tr w:rsidR="005140F1" w:rsidRPr="00A36432" w:rsidTr="00B64E3C">
        <w:tc>
          <w:tcPr>
            <w:tcW w:w="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5140F1" w:rsidP="005140F1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5140F1" w:rsidRDefault="005140F1" w:rsidP="005140F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140F1">
              <w:rPr>
                <w:rFonts w:cs="Times New Roman"/>
                <w:sz w:val="24"/>
                <w:szCs w:val="24"/>
              </w:rPr>
              <w:t xml:space="preserve">Исключить из списка </w:t>
            </w:r>
            <w:proofErr w:type="spellStart"/>
            <w:r w:rsidRPr="005140F1">
              <w:rPr>
                <w:rFonts w:cs="Times New Roman"/>
                <w:sz w:val="24"/>
                <w:szCs w:val="24"/>
              </w:rPr>
              <w:t>референтны</w:t>
            </w:r>
            <w:r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5140F1">
              <w:rPr>
                <w:rFonts w:cs="Times New Roman"/>
                <w:sz w:val="24"/>
                <w:szCs w:val="24"/>
              </w:rPr>
              <w:t xml:space="preserve"> стран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5140F1">
              <w:rPr>
                <w:rFonts w:cs="Times New Roman"/>
                <w:sz w:val="24"/>
                <w:szCs w:val="24"/>
              </w:rPr>
              <w:t xml:space="preserve"> Прибалтики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D20A99">
              <w:rPr>
                <w:rFonts w:eastAsiaTheme="minorEastAsia" w:cs="Times New Roman"/>
                <w:sz w:val="24"/>
                <w:szCs w:val="24"/>
                <w:lang w:eastAsia="ru-RU"/>
              </w:rPr>
              <w:t>Фармацевтический союз Кыргызстана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Default="005140F1" w:rsidP="005140F1">
            <w:r w:rsidRPr="008500E6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8</w:t>
            </w:r>
            <w:r w:rsidRPr="008500E6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.01.21</w:t>
            </w:r>
          </w:p>
        </w:tc>
        <w:tc>
          <w:tcPr>
            <w:tcW w:w="2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F1" w:rsidRPr="00A36432" w:rsidRDefault="00B64E3C" w:rsidP="003011EA">
            <w:pPr>
              <w:spacing w:after="0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41059F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Предложение отклоняется.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Страны Прибалтики входят в ЕС, где уровень конкуренции очень высокий. Присутствие этих стран в списке </w:t>
            </w:r>
            <w:proofErr w:type="spellStart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референтных</w:t>
            </w:r>
            <w:proofErr w:type="spellEnd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позволяет более объективно </w:t>
            </w:r>
            <w:r w:rsidR="009F4C8F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примен</w:t>
            </w:r>
            <w:r w:rsidR="003011EA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ять </w:t>
            </w:r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механизм</w:t>
            </w:r>
            <w:bookmarkStart w:id="0" w:name="_GoBack"/>
            <w:bookmarkEnd w:id="0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ценорегулирования</w:t>
            </w:r>
            <w:proofErr w:type="spellEnd"/>
            <w:r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 в Кыргызстане</w:t>
            </w:r>
          </w:p>
        </w:tc>
      </w:tr>
    </w:tbl>
    <w:p w:rsidR="00F12C76" w:rsidRPr="005140F1" w:rsidRDefault="00F12C76" w:rsidP="005140F1">
      <w:pPr>
        <w:spacing w:after="0"/>
        <w:jc w:val="both"/>
        <w:rPr>
          <w:rFonts w:cs="Times New Roman"/>
          <w:sz w:val="24"/>
          <w:szCs w:val="24"/>
        </w:rPr>
      </w:pPr>
    </w:p>
    <w:sectPr w:rsidR="00F12C76" w:rsidRPr="005140F1" w:rsidSect="00A3643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C71"/>
    <w:multiLevelType w:val="hybridMultilevel"/>
    <w:tmpl w:val="F8043636"/>
    <w:lvl w:ilvl="0" w:tplc="8AFA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B3E05"/>
    <w:multiLevelType w:val="hybridMultilevel"/>
    <w:tmpl w:val="08527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4"/>
    <w:rsid w:val="001D4B56"/>
    <w:rsid w:val="00210EF7"/>
    <w:rsid w:val="003011EA"/>
    <w:rsid w:val="0041059F"/>
    <w:rsid w:val="005140F1"/>
    <w:rsid w:val="005B6494"/>
    <w:rsid w:val="006759A0"/>
    <w:rsid w:val="006C0B77"/>
    <w:rsid w:val="007962B9"/>
    <w:rsid w:val="008242FF"/>
    <w:rsid w:val="00870751"/>
    <w:rsid w:val="00922C48"/>
    <w:rsid w:val="00983165"/>
    <w:rsid w:val="009F4C8F"/>
    <w:rsid w:val="00A36432"/>
    <w:rsid w:val="00AD07B6"/>
    <w:rsid w:val="00B64E3C"/>
    <w:rsid w:val="00B915B7"/>
    <w:rsid w:val="00C07A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4D5C"/>
  <w15:chartTrackingRefBased/>
  <w15:docId w15:val="{9404F1AB-5A19-4C90-B363-4FCF3C0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9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F1"/>
    <w:pPr>
      <w:ind w:left="720"/>
      <w:contextualSpacing/>
    </w:pPr>
  </w:style>
  <w:style w:type="table" w:styleId="a4">
    <w:name w:val="Table Grid"/>
    <w:basedOn w:val="a1"/>
    <w:uiPriority w:val="39"/>
    <w:rsid w:val="0051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Izmailov</dc:creator>
  <cp:keywords/>
  <dc:description/>
  <cp:lastModifiedBy>Kemal Izmailov</cp:lastModifiedBy>
  <cp:revision>7</cp:revision>
  <dcterms:created xsi:type="dcterms:W3CDTF">2022-02-01T05:39:00Z</dcterms:created>
  <dcterms:modified xsi:type="dcterms:W3CDTF">2022-02-02T02:32:00Z</dcterms:modified>
</cp:coreProperties>
</file>